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BDF" w:rsidRPr="00122C80" w:rsidRDefault="00CE3BDF" w:rsidP="00122C80">
      <w:pPr>
        <w:tabs>
          <w:tab w:val="left" w:pos="426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Кадникова С.В.,</w:t>
      </w:r>
      <w:bookmarkStart w:id="0" w:name="_GoBack"/>
      <w:bookmarkEnd w:id="0"/>
    </w:p>
    <w:p w:rsidR="00CE3BDF" w:rsidRPr="00122C80" w:rsidRDefault="00CE3BDF" w:rsidP="00122C80">
      <w:pPr>
        <w:tabs>
          <w:tab w:val="left" w:pos="426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 начальных классов МАОУ «СОШ № 10» </w:t>
      </w:r>
    </w:p>
    <w:p w:rsidR="00CE3BDF" w:rsidRPr="00122C80" w:rsidRDefault="00CE3BDF" w:rsidP="00122C80">
      <w:pPr>
        <w:tabs>
          <w:tab w:val="left" w:pos="426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Ревда</w:t>
      </w:r>
    </w:p>
    <w:p w:rsidR="00CE3BDF" w:rsidRPr="00122C80" w:rsidRDefault="00CE3BDF" w:rsidP="00122C8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E3BDF" w:rsidRPr="00122C80" w:rsidRDefault="00CE3BDF" w:rsidP="00122C8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Развитие критического мышления на уроках литературного чтения как ресурс формирования функциональной грамотности у младших школьников</w:t>
      </w:r>
    </w:p>
    <w:p w:rsidR="00CE3BDF" w:rsidRPr="00122C80" w:rsidRDefault="00CE3BDF" w:rsidP="00122C8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7C17" w:rsidRDefault="00CE3BDF" w:rsidP="00122C8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  <w:r w:rsidRPr="00C47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BA034E" w:rsidRPr="00C47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47C17" w:rsidRDefault="00C47C17" w:rsidP="00122C8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7C17">
        <w:rPr>
          <w:rFonts w:ascii="Times New Roman" w:hAnsi="Times New Roman" w:cs="Times New Roman"/>
          <w:sz w:val="24"/>
          <w:szCs w:val="24"/>
          <w:shd w:val="clear" w:color="auto" w:fill="FFFFFF"/>
        </w:rPr>
        <w:t>Можно ли научиться мыслить более эффективно? Как и другие качества ума, мышление можно развивать.</w:t>
      </w:r>
      <w:r w:rsidRPr="00C47C17">
        <w:rPr>
          <w:rFonts w:ascii="Arial" w:hAnsi="Arial" w:cs="Arial"/>
          <w:color w:val="000000"/>
          <w:sz w:val="23"/>
          <w:szCs w:val="23"/>
        </w:rPr>
        <w:t xml:space="preserve"> </w:t>
      </w:r>
      <w:r w:rsidRPr="00C47C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статье анализируются приёмы развития критического мышления младших школьников. Описаны такие приёмы, как «Знаю. Хочу узнать.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Узнал», «Работа с вопросником», «Синквейн».</w:t>
      </w:r>
      <w:r w:rsidRPr="00C47C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Развитие критического мышления у младших школьников позволяет одновременно и более эффективно формировать у учащихся ряд ключевых компетенций, например, такой как «умение учиться», то есть умение самостоятельно получать знания, извлекать нужный материал из большого информационного поля. </w:t>
      </w:r>
    </w:p>
    <w:p w:rsidR="00C47C17" w:rsidRDefault="00C47C17" w:rsidP="00122C8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E3BDF" w:rsidRPr="00122C80" w:rsidRDefault="00CE3BDF" w:rsidP="00122C8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Ключевые слова: функциональная грамотность, технология критическог</w:t>
      </w:r>
      <w:r w:rsidR="00C47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мышления, литературное чтение, «Знаю. Хочу узнать. Узнал», «Работа с вопросником», «Синквейн».</w:t>
      </w:r>
    </w:p>
    <w:p w:rsidR="00CE3BDF" w:rsidRPr="00122C80" w:rsidRDefault="00CE3BDF" w:rsidP="00122C8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3B9F" w:rsidRPr="00122C80" w:rsidRDefault="00003B9F" w:rsidP="00122C8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Современная школа нацелена на достижение нового качества образования, на решение жизненно важных задач и проблем, что отражает в себе введенное понятие «функциональной грамотности». Что касается обучения учащихся младшего школьного возраста, их ведущей деятельностью является деятельность учебная. В процессе этой деятельности у детей формируются основные психические процессы и свойства личности, появляются главные новообразования возраста - способность к осознанным и целенаправленным действиям и к самоконтролю. </w:t>
      </w:r>
    </w:p>
    <w:p w:rsidR="00003B9F" w:rsidRPr="00122C80" w:rsidRDefault="00003B9F" w:rsidP="00122C8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Исследования психологов показывают, что в начальной школе главное значение приобретает дальнейшее развитие мышления. Причем мышление младшего школьника находится на переломном этапе развития: в это время у ребенка совершается переход от мышления наглядно-образного, являющегося основным для данного возраста, к словесно-логическому, понятийному мышлению. Поэтому особое значение при обучении учащихся начальной школы приобретают развитие у них способности мыслить логически, оперируя понятиями, и способности мыслить критически, что является одной из составляющей понятия «функциональная грамотность». </w:t>
      </w:r>
    </w:p>
    <w:p w:rsidR="00003B9F" w:rsidRPr="00122C80" w:rsidRDefault="00003B9F" w:rsidP="00122C8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Современная жизнь требует от школы, от учителя новых взглядов на методы и приемы преподавания предметов в начальной школе. Актуальность технологии развития критического мышления на уроках литературного чтения продиктована тем, что применение данной технологии позволяет создать на уроке атмосферу партнерства, совместного поиска и творческого решения проблем, то есть оптимальные условия для познавательной деятельности учащихся и формирования одной из важнейшей составляющей функциональной грамотности.</w:t>
      </w:r>
      <w:r w:rsidRPr="00122C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03B9F" w:rsidRPr="00122C80" w:rsidRDefault="00003B9F" w:rsidP="00122C8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Критическое мышление - это способ добывать знания, умение анализировать, оценивать, выносить обоснованное суждение, вырабатывать собственное мнение по изучаемой проблеме и умения применять знание, как в стандартной, так и </w:t>
      </w:r>
      <w:r w:rsidR="00C47C1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нестандартной ситуации</w:t>
      </w:r>
      <w:r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03B9F" w:rsidRPr="00122C80" w:rsidRDefault="00003B9F" w:rsidP="00122C8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Ведущим направлением деятельности в критическом мышлении становится поиск оптимальных путей решения поставленной задачи с привлечением уже известных знаний, умений и навыков, а также поиск недостающего для решения знания и умения.</w:t>
      </w:r>
      <w:r w:rsidRPr="00122C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03B9F" w:rsidRPr="00122C80" w:rsidRDefault="00003B9F" w:rsidP="00122C80">
      <w:pPr>
        <w:pStyle w:val="Default"/>
        <w:ind w:firstLine="709"/>
      </w:pPr>
      <w:r w:rsidRPr="00122C80">
        <w:t xml:space="preserve">Технология критического мышления позволяет внести в обучение младшего школьника принципиально новые аспекты. </w:t>
      </w:r>
    </w:p>
    <w:p w:rsidR="00003B9F" w:rsidRPr="00122C80" w:rsidRDefault="00003B9F" w:rsidP="00122C8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22C80">
        <w:rPr>
          <w:rFonts w:ascii="Times New Roman" w:hAnsi="Times New Roman" w:cs="Times New Roman"/>
          <w:sz w:val="24"/>
          <w:szCs w:val="24"/>
        </w:rPr>
        <w:lastRenderedPageBreak/>
        <w:t xml:space="preserve">Критическое мышление - мышление самостоятельное. Когда урок строится на принципах критического мышления, каждый ученик формулирует свои идеи, оценки и убеждения независимо от остальных. Ученики должны иметь достаточно свободы, чтобы самостоятельно решать даже самые сложные вопросы. </w:t>
      </w:r>
    </w:p>
    <w:p w:rsidR="00003B9F" w:rsidRPr="00122C80" w:rsidRDefault="00003B9F" w:rsidP="00122C8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основу технологии критического мышления положен базовый дидактический цикл, состоящи</w:t>
      </w:r>
      <w:r w:rsidR="00C47C17">
        <w:rPr>
          <w:rFonts w:ascii="Times New Roman" w:eastAsia="Times New Roman" w:hAnsi="Times New Roman" w:cs="Times New Roman"/>
          <w:sz w:val="24"/>
          <w:szCs w:val="24"/>
          <w:lang w:eastAsia="ru-RU"/>
        </w:rPr>
        <w:t>й из трех фаз (стадий)</w:t>
      </w:r>
      <w:r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003B9F" w:rsidRPr="00122C80" w:rsidRDefault="00003B9F" w:rsidP="00122C8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I фаза </w:t>
      </w:r>
      <w:r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Вызов. </w:t>
      </w:r>
    </w:p>
    <w:p w:rsidR="00003B9F" w:rsidRPr="00122C80" w:rsidRDefault="00003B9F" w:rsidP="00122C8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этом этапе происходит пробуждение имеющихся знаний интереса к получению новой информации. </w:t>
      </w:r>
    </w:p>
    <w:p w:rsidR="00003B9F" w:rsidRPr="00122C80" w:rsidRDefault="00003B9F" w:rsidP="00122C8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II фаза </w:t>
      </w:r>
      <w:r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Осмысление содержания. </w:t>
      </w:r>
    </w:p>
    <w:p w:rsidR="00003B9F" w:rsidRPr="00122C80" w:rsidRDefault="00003B9F" w:rsidP="00122C8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данном этапе осуществляется получение новой информации. </w:t>
      </w:r>
    </w:p>
    <w:p w:rsidR="00122C80" w:rsidRDefault="00003B9F" w:rsidP="00122C8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III фаза </w:t>
      </w:r>
      <w:r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Рефлексия.</w:t>
      </w:r>
    </w:p>
    <w:p w:rsidR="00003B9F" w:rsidRPr="00122C80" w:rsidRDefault="00003B9F" w:rsidP="00122C8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A034E" w:rsidRPr="00122C80" w:rsidRDefault="00BA034E" w:rsidP="00122C80">
      <w:pPr>
        <w:pStyle w:val="a4"/>
        <w:spacing w:before="0" w:beforeAutospacing="0" w:after="0" w:afterAutospacing="0"/>
        <w:ind w:firstLine="709"/>
        <w:jc w:val="both"/>
      </w:pPr>
      <w:r w:rsidRPr="00122C80">
        <w:t xml:space="preserve">Рассмотрим примеры некоторых приёмов на каждом этапе технологии критического мышления. </w:t>
      </w:r>
    </w:p>
    <w:p w:rsidR="00BA034E" w:rsidRPr="00122C80" w:rsidRDefault="00BA034E" w:rsidP="00122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 </w:t>
      </w:r>
      <w:r w:rsidRPr="00122C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“Знаю – хочу узнать – узнал”</w:t>
      </w:r>
      <w:r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работа с таблицей. </w:t>
      </w:r>
      <w:r w:rsidRPr="00122C80">
        <w:rPr>
          <w:rFonts w:ascii="Times New Roman" w:hAnsi="Times New Roman" w:cs="Times New Roman"/>
          <w:sz w:val="24"/>
          <w:szCs w:val="24"/>
        </w:rPr>
        <w:t>На слайде представлен пример изучения рассказа Чехова «Ванька».</w:t>
      </w:r>
    </w:p>
    <w:p w:rsidR="00BA034E" w:rsidRDefault="00BA034E" w:rsidP="00122C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удобна, так как предусматривает комплексный подход к содержанию темы. При изучении темы на стадии вызова учащимся можно предложить разбиться на пары, посовещаться и заполнить 1 графу таблицы. После обсуждения полученных результатов в классе учащиеся сами формулируют цели урока: что я хочу узнать? Для устранения пробелов в собственных знаниях и заполняют 2 графу. После изучения темы соотносят полученную информацию с той, что была у них в начале урока.</w:t>
      </w:r>
    </w:p>
    <w:p w:rsidR="00122C80" w:rsidRPr="00122C80" w:rsidRDefault="00122C80" w:rsidP="00122C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034E" w:rsidRPr="00122C80" w:rsidRDefault="00122C80" w:rsidP="00122C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Следующий приём использования технологии критического мышления на второй стадии- стадии осмысления – это прием</w:t>
      </w:r>
      <w:r w:rsidRPr="00122C8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«Работа с вопросником».</w:t>
      </w:r>
      <w:r w:rsidR="00BA034E" w:rsidRPr="00122C8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</w:p>
    <w:p w:rsidR="00BA034E" w:rsidRPr="00122C80" w:rsidRDefault="00BA034E" w:rsidP="00122C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Детям предлагается ряд вопросов к тексту, на которые они должны найти ответы. Причем вопросы и ответы даются не только в прямой форме, но и в косвенной, требующей анализа и рассуждения, опоры на собственный опыт. После самостоятельного поиска обязательно проводится фронтальная проверка точности и правильности, найденных ответов, отсеивание лишнего.</w:t>
      </w:r>
    </w:p>
    <w:p w:rsidR="00BA034E" w:rsidRPr="00122C80" w:rsidRDefault="00BA034E" w:rsidP="00122C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содержания басни по вопросам. Дети делятся на 2 группы и определяют положительные и отрицательные черты героев.</w:t>
      </w:r>
    </w:p>
    <w:p w:rsidR="00BA034E" w:rsidRPr="00122C80" w:rsidRDefault="00BA034E" w:rsidP="00122C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Позволяет за короткое время освоить большое количество информации. Ребята не только обмениваются новой информацией, но и думают, как ее объединить. Начинают выделять линии сравнения.</w:t>
      </w:r>
    </w:p>
    <w:p w:rsidR="00BA034E" w:rsidRDefault="00BA034E" w:rsidP="00122C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 этот прием может быть использован при изучении и сравнении басен Эзопа «Ворон и лисица» и И.А. Крылова «Ворона и Лисица».</w:t>
      </w:r>
    </w:p>
    <w:p w:rsidR="00122C80" w:rsidRPr="00122C80" w:rsidRDefault="00122C80" w:rsidP="00122C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034E" w:rsidRPr="00122C80" w:rsidRDefault="00122C80" w:rsidP="00122C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Рассмотрим </w:t>
      </w:r>
      <w:r w:rsidR="00BA034E"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приемы третьей стадии – стадии рефлексии. </w:t>
      </w:r>
    </w:p>
    <w:p w:rsidR="00BA034E" w:rsidRPr="00122C80" w:rsidRDefault="00BA034E" w:rsidP="00122C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Синквейн</w:t>
      </w:r>
      <w:r w:rsidRPr="00122C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один из приемов технологии развития критического мышления на стадии рефлексии.</w:t>
      </w:r>
      <w:r w:rsidRPr="00122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A034E" w:rsidRPr="00122C80" w:rsidRDefault="00BA034E" w:rsidP="00122C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синквейн происходит от французского «пять». Это стихотворение из пяти строк, которое строится по правилам, которые можно увидеть на слайде.</w:t>
      </w:r>
    </w:p>
    <w:p w:rsidR="00BA034E" w:rsidRPr="00122C80" w:rsidRDefault="00BA034E" w:rsidP="00122C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прохождении учебного материала из раздела «Русские народные сказки» предлагаем определить значение слова сказка. Получился вот такой синквейн:</w:t>
      </w:r>
    </w:p>
    <w:p w:rsidR="00BA034E" w:rsidRPr="00122C80" w:rsidRDefault="00BA034E" w:rsidP="00122C80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22C8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Существительное – Сказка; 2 прилагательных –волшебная, бытовая; 3 глагола – читать, пересказывать, учить; фраза – сказка ложь, да в ней намёк; слово – синоним - фантазия, выдумка.</w:t>
      </w:r>
    </w:p>
    <w:p w:rsidR="00BA034E" w:rsidRPr="00122C80" w:rsidRDefault="00BA034E" w:rsidP="00122C8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3B9F" w:rsidRPr="00122C80" w:rsidRDefault="00003B9F" w:rsidP="00122C8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22C80">
        <w:rPr>
          <w:rFonts w:ascii="Times New Roman" w:hAnsi="Times New Roman" w:cs="Times New Roman"/>
          <w:sz w:val="24"/>
          <w:szCs w:val="24"/>
        </w:rPr>
        <w:t xml:space="preserve"> Практика применения на уроках литературного чтения приемов развития критического мышления показала, что содержание учебного предмета усваивается гораздо лучше, когда повышается уровень знаний с помощью различных приемов </w:t>
      </w:r>
      <w:r w:rsidRPr="00122C80">
        <w:rPr>
          <w:rFonts w:ascii="Times New Roman" w:hAnsi="Times New Roman" w:cs="Times New Roman"/>
          <w:sz w:val="24"/>
          <w:szCs w:val="24"/>
        </w:rPr>
        <w:lastRenderedPageBreak/>
        <w:t xml:space="preserve">(«корзина идей», «инсерт», «синквейн», «таблица-синтез», «знаю – хочу узнать – узнал» и др.), ведь данный метод работы рассчитан не на запоминание, а на вдумчивый, творческий процесс познания мира, на постановку проблемы и поиск путей ее решения. </w:t>
      </w:r>
    </w:p>
    <w:p w:rsidR="00003B9F" w:rsidRPr="00122C80" w:rsidRDefault="00003B9F" w:rsidP="00122C80">
      <w:pPr>
        <w:pStyle w:val="Default"/>
        <w:ind w:firstLine="709"/>
      </w:pPr>
      <w:r w:rsidRPr="00122C80">
        <w:t xml:space="preserve">Также значимым педагогическим условием формирования критического мышления учащихся начальных классов является создание заинтересованности и доброжелательной сотрудничества на уроке, активное привлечение к парной и групповой работы. </w:t>
      </w:r>
    </w:p>
    <w:p w:rsidR="00003B9F" w:rsidRPr="00122C80" w:rsidRDefault="00003B9F" w:rsidP="00122C8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22C80">
        <w:rPr>
          <w:rFonts w:ascii="Times New Roman" w:hAnsi="Times New Roman" w:cs="Times New Roman"/>
          <w:sz w:val="24"/>
          <w:szCs w:val="24"/>
        </w:rPr>
        <w:t xml:space="preserve">Работая с технологией развития критического мышления, следует осознавать, что научить учащихся мыслить критически с первого урока фактически невозможно. Критическое мышление формируется постепенно, оно является результатом ежедневной кропотливой работы учителя и ученика, из урока в урок, из года в год. </w:t>
      </w:r>
    </w:p>
    <w:p w:rsidR="007C1BFC" w:rsidRPr="00122C80" w:rsidRDefault="00003B9F" w:rsidP="00122C8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22C80">
        <w:rPr>
          <w:rFonts w:ascii="Times New Roman" w:hAnsi="Times New Roman" w:cs="Times New Roman"/>
          <w:sz w:val="24"/>
          <w:szCs w:val="24"/>
        </w:rPr>
        <w:t xml:space="preserve">Таким образом, критическое мышление - не отдельный навык, а комплекс навыков и умений, которые формируются постепенно, в ходе развития и обучения ребенка. Учащиеся должны научиться (а педагоги должны помочь им в этом) подвергать сомнению достоверность и авторитетность информации, проверять логику доказательств, делать выводы, конструировать новые примеры для использования теоретического знания, принимать решения, изучать причины и последствия различных явлений и т.д. Систематическое включение критического мышления в учебный процесс должно формировать особый склад мышления и универсальные учебные действия. </w:t>
      </w:r>
    </w:p>
    <w:p w:rsidR="00BA034E" w:rsidRPr="00122C80" w:rsidRDefault="00BA034E" w:rsidP="00122C8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475450483"/>
        <w:docPartObj>
          <w:docPartGallery w:val="Bibliographies"/>
          <w:docPartUnique/>
        </w:docPartObj>
      </w:sdtPr>
      <w:sdtEndPr/>
      <w:sdtContent>
        <w:p w:rsidR="00122C80" w:rsidRDefault="00122C80" w:rsidP="00122C80">
          <w:pPr>
            <w:pStyle w:val="1"/>
            <w:jc w:val="center"/>
            <w:rPr>
              <w:rFonts w:ascii="Times New Roman" w:hAnsi="Times New Roman" w:cs="Times New Roman"/>
              <w:b/>
              <w:color w:val="auto"/>
              <w:sz w:val="24"/>
            </w:rPr>
          </w:pPr>
          <w:r w:rsidRPr="00122C80">
            <w:rPr>
              <w:rFonts w:ascii="Times New Roman" w:hAnsi="Times New Roman" w:cs="Times New Roman"/>
              <w:b/>
              <w:color w:val="auto"/>
              <w:sz w:val="24"/>
            </w:rPr>
            <w:t>Библиографический список</w:t>
          </w:r>
        </w:p>
        <w:p w:rsidR="0096159B" w:rsidRPr="0096159B" w:rsidRDefault="0096159B" w:rsidP="0096159B">
          <w:pPr>
            <w:rPr>
              <w:lang w:eastAsia="ru-RU"/>
            </w:rPr>
          </w:pPr>
        </w:p>
        <w:sdt>
          <w:sdtPr>
            <w:rPr>
              <w:rFonts w:asciiTheme="minorHAnsi" w:hAnsiTheme="minorHAnsi" w:cstheme="minorBidi"/>
              <w:sz w:val="22"/>
            </w:rPr>
            <w:id w:val="111145805"/>
            <w:bibliography/>
          </w:sdtPr>
          <w:sdtEndPr/>
          <w:sdtContent>
            <w:p w:rsidR="00122C80" w:rsidRPr="0096159B" w:rsidRDefault="00122C80" w:rsidP="0096159B">
              <w:pPr>
                <w:pStyle w:val="a3"/>
                <w:numPr>
                  <w:ilvl w:val="0"/>
                  <w:numId w:val="4"/>
                </w:numPr>
                <w:spacing w:after="0" w:line="240" w:lineRule="auto"/>
                <w:rPr>
                  <w:szCs w:val="24"/>
                </w:rPr>
              </w:pPr>
              <w:r w:rsidRPr="0096159B">
                <w:rPr>
                  <w:sz w:val="23"/>
                  <w:szCs w:val="23"/>
                </w:rPr>
                <w:t xml:space="preserve">Бустром Р. Развитие творческого и критического мышления. СПб: Издательство «Альянс «Дельта», 2003 - 134 с. </w:t>
              </w:r>
            </w:p>
            <w:p w:rsidR="00122C80" w:rsidRDefault="00122C80" w:rsidP="0096159B">
              <w:pPr>
                <w:pStyle w:val="Default"/>
                <w:numPr>
                  <w:ilvl w:val="0"/>
                  <w:numId w:val="4"/>
                </w:numPr>
                <w:rPr>
                  <w:sz w:val="23"/>
                  <w:szCs w:val="23"/>
                </w:rPr>
              </w:pPr>
              <w:r>
                <w:rPr>
                  <w:sz w:val="23"/>
                  <w:szCs w:val="23"/>
                </w:rPr>
                <w:t xml:space="preserve">Выготский Л. С. Мышление и речь. – М.: Изд-во «Лабиринт», 1999 – 352 с. </w:t>
              </w:r>
            </w:p>
            <w:p w:rsidR="00122C80" w:rsidRDefault="00122C80" w:rsidP="0096159B">
              <w:pPr>
                <w:pStyle w:val="Default"/>
                <w:numPr>
                  <w:ilvl w:val="0"/>
                  <w:numId w:val="4"/>
                </w:numPr>
                <w:rPr>
                  <w:sz w:val="23"/>
                  <w:szCs w:val="23"/>
                </w:rPr>
              </w:pPr>
              <w:r>
                <w:rPr>
                  <w:sz w:val="23"/>
                  <w:szCs w:val="23"/>
                </w:rPr>
                <w:t xml:space="preserve">Грудзинская Е. Ю. Педагогическая технология «Развитие критического мышления через чтение и письмо» в подготовке специалистов: Вестник ННГУ / Е. Ю. Грудзинская. – Выпуск 1(6). – 2005 – С. 181 – 188 </w:t>
              </w:r>
            </w:p>
            <w:p w:rsidR="00122C80" w:rsidRDefault="00122C80" w:rsidP="0096159B">
              <w:pPr>
                <w:pStyle w:val="Default"/>
                <w:numPr>
                  <w:ilvl w:val="0"/>
                  <w:numId w:val="4"/>
                </w:numPr>
                <w:rPr>
                  <w:sz w:val="23"/>
                  <w:szCs w:val="23"/>
                </w:rPr>
              </w:pPr>
              <w:r>
                <w:rPr>
                  <w:sz w:val="23"/>
                  <w:szCs w:val="23"/>
                </w:rPr>
                <w:t xml:space="preserve">Загашев И.О., Заир-Бек С.И. Критическое мышление: технология развития. – СПб: Издательство «Альянс «Дельта», 2003 – с. 284 </w:t>
              </w:r>
            </w:p>
            <w:p w:rsidR="00122C80" w:rsidRDefault="00122C80" w:rsidP="0096159B">
              <w:pPr>
                <w:pStyle w:val="Default"/>
                <w:numPr>
                  <w:ilvl w:val="0"/>
                  <w:numId w:val="4"/>
                </w:numPr>
                <w:rPr>
                  <w:sz w:val="23"/>
                  <w:szCs w:val="23"/>
                </w:rPr>
              </w:pPr>
              <w:r>
                <w:rPr>
                  <w:sz w:val="23"/>
                  <w:szCs w:val="23"/>
                </w:rPr>
                <w:t xml:space="preserve">Клустер Д. Что такое критическое мышление / Д. Клустер // М.: Русский язык. – 2002 – № 29 – с.3.- 8 </w:t>
              </w:r>
            </w:p>
            <w:p w:rsidR="00122C80" w:rsidRDefault="00122C80" w:rsidP="0096159B">
              <w:pPr>
                <w:pStyle w:val="Default"/>
                <w:numPr>
                  <w:ilvl w:val="0"/>
                  <w:numId w:val="4"/>
                </w:numPr>
                <w:rPr>
                  <w:sz w:val="23"/>
                  <w:szCs w:val="23"/>
                </w:rPr>
              </w:pPr>
              <w:r>
                <w:rPr>
                  <w:sz w:val="23"/>
                  <w:szCs w:val="23"/>
                </w:rPr>
                <w:t xml:space="preserve">Критическое мышление: технология развития: Пособие для учителя / И. О. Загашев, </w:t>
              </w:r>
            </w:p>
            <w:p w:rsidR="00122C80" w:rsidRDefault="00122C80" w:rsidP="0096159B">
              <w:pPr>
                <w:pStyle w:val="Default"/>
                <w:numPr>
                  <w:ilvl w:val="0"/>
                  <w:numId w:val="4"/>
                </w:numPr>
                <w:rPr>
                  <w:sz w:val="23"/>
                  <w:szCs w:val="23"/>
                </w:rPr>
              </w:pPr>
              <w:r>
                <w:rPr>
                  <w:sz w:val="23"/>
                  <w:szCs w:val="23"/>
                </w:rPr>
                <w:t xml:space="preserve">С. И. Заир-Бек. - СПб: «Альянс «Дельта», 2003 – 148 с. </w:t>
              </w:r>
            </w:p>
            <w:p w:rsidR="00122C80" w:rsidRPr="00122C80" w:rsidRDefault="00122C80" w:rsidP="0096159B">
              <w:pPr>
                <w:pStyle w:val="Default"/>
                <w:numPr>
                  <w:ilvl w:val="0"/>
                  <w:numId w:val="4"/>
                </w:numPr>
                <w:rPr>
                  <w:sz w:val="23"/>
                  <w:szCs w:val="23"/>
                </w:rPr>
              </w:pPr>
              <w:r>
                <w:rPr>
                  <w:sz w:val="23"/>
                  <w:szCs w:val="23"/>
                </w:rPr>
                <w:t>Сметанникова Н.Н. Компетенции чтения и компетентный читатель // Библиотека и чтение в структуре современного образования: сб. материалов конференции. – М.: Наука, 2009 – с. 165 - 166.</w:t>
              </w:r>
            </w:p>
            <w:p w:rsidR="00122C80" w:rsidRDefault="00C47C17"/>
          </w:sdtContent>
        </w:sdt>
      </w:sdtContent>
    </w:sdt>
    <w:p w:rsidR="00BA034E" w:rsidRPr="00BA034E" w:rsidRDefault="00BA034E" w:rsidP="00BA034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A034E" w:rsidRPr="00BA034E" w:rsidSect="007C1BF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A6A7C"/>
    <w:multiLevelType w:val="hybridMultilevel"/>
    <w:tmpl w:val="D48E0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977A70"/>
    <w:multiLevelType w:val="hybridMultilevel"/>
    <w:tmpl w:val="F60E34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65E1783"/>
    <w:multiLevelType w:val="hybridMultilevel"/>
    <w:tmpl w:val="77FEC1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C5C23D1"/>
    <w:multiLevelType w:val="hybridMultilevel"/>
    <w:tmpl w:val="7D9C59CE"/>
    <w:lvl w:ilvl="0" w:tplc="C61E19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E657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8D59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1E34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5C45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1C4C8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BE071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8681D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E1665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143"/>
    <w:rsid w:val="00003B9F"/>
    <w:rsid w:val="00122C80"/>
    <w:rsid w:val="00127C5F"/>
    <w:rsid w:val="00223143"/>
    <w:rsid w:val="00467904"/>
    <w:rsid w:val="00550123"/>
    <w:rsid w:val="006622A6"/>
    <w:rsid w:val="00692636"/>
    <w:rsid w:val="006B47F0"/>
    <w:rsid w:val="007C1BFC"/>
    <w:rsid w:val="00886F2C"/>
    <w:rsid w:val="0096159B"/>
    <w:rsid w:val="00A35732"/>
    <w:rsid w:val="00AD5A05"/>
    <w:rsid w:val="00B80AB3"/>
    <w:rsid w:val="00B928EC"/>
    <w:rsid w:val="00BA034E"/>
    <w:rsid w:val="00C47C17"/>
    <w:rsid w:val="00CE3BDF"/>
    <w:rsid w:val="00D80926"/>
    <w:rsid w:val="00EF5DB8"/>
    <w:rsid w:val="00F00211"/>
    <w:rsid w:val="00F64370"/>
    <w:rsid w:val="00F9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B33760-9722-45CD-828F-D603EB8AC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2C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0211"/>
    <w:pPr>
      <w:ind w:left="720"/>
      <w:contextualSpacing/>
    </w:pPr>
    <w:rPr>
      <w:rFonts w:ascii="Times New Roman" w:hAnsi="Times New Roman" w:cs="Times New Roman"/>
      <w:sz w:val="24"/>
    </w:rPr>
  </w:style>
  <w:style w:type="paragraph" w:styleId="a4">
    <w:name w:val="Normal (Web)"/>
    <w:basedOn w:val="a"/>
    <w:uiPriority w:val="99"/>
    <w:unhideWhenUsed/>
    <w:rsid w:val="00127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03B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22C8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28F35-1366-4E26-82CB-D279FB03B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1279</Words>
  <Characters>7292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7</cp:revision>
  <dcterms:created xsi:type="dcterms:W3CDTF">2021-01-26T15:15:00Z</dcterms:created>
  <dcterms:modified xsi:type="dcterms:W3CDTF">2021-03-31T14:24:00Z</dcterms:modified>
</cp:coreProperties>
</file>